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CD4FA7" w:rsidRPr="00CD4FA7" w:rsidTr="00CD4FA7">
        <w:trPr>
          <w:tblCellSpacing w:w="7" w:type="dxa"/>
        </w:trPr>
        <w:tc>
          <w:tcPr>
            <w:tcW w:w="0" w:type="auto"/>
            <w:vAlign w:val="bottom"/>
            <w:hideMark/>
          </w:tcPr>
          <w:tbl>
            <w:tblPr>
              <w:tblW w:w="997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419"/>
              <w:gridCol w:w="1280"/>
              <w:gridCol w:w="1272"/>
              <w:gridCol w:w="1259"/>
              <w:gridCol w:w="1143"/>
              <w:gridCol w:w="493"/>
              <w:gridCol w:w="1236"/>
              <w:gridCol w:w="1223"/>
              <w:gridCol w:w="778"/>
            </w:tblGrid>
            <w:tr w:rsidR="00CD4FA7" w:rsidRPr="00CD4FA7" w:rsidTr="003D41A4">
              <w:trPr>
                <w:trHeight w:val="634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1A4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30"/>
                      <w:bdr w:val="none" w:sz="0" w:space="0" w:color="auto" w:frame="1"/>
                      <w:lang w:eastAsia="ru-RU"/>
                    </w:rPr>
                    <w:t>ПРАГА – ЗАМОК ГЛУБОКА* - ЧЕШСКИЙ КРУМЛОВ* - ДРЕЗДЕН* – КАРЛОВЫ ВАРЫ</w:t>
                  </w:r>
                </w:p>
              </w:tc>
            </w:tr>
            <w:tr w:rsidR="00CD4FA7" w:rsidRPr="00CD4FA7" w:rsidTr="003D41A4">
              <w:trPr>
                <w:trHeight w:val="274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дней/ без ночного переезда</w:t>
                  </w:r>
                </w:p>
              </w:tc>
            </w:tr>
            <w:tr w:rsidR="00CD4FA7" w:rsidRPr="00CD4FA7" w:rsidTr="003D41A4">
              <w:trPr>
                <w:trHeight w:val="274"/>
                <w:jc w:val="center"/>
              </w:trPr>
              <w:tc>
                <w:tcPr>
                  <w:tcW w:w="12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5683" w:rsidRPr="00CD4FA7" w:rsidTr="003D41A4">
              <w:trPr>
                <w:gridAfter w:val="4"/>
                <w:wAfter w:w="3730" w:type="dxa"/>
                <w:trHeight w:val="1478"/>
                <w:jc w:val="center"/>
              </w:trPr>
              <w:tc>
                <w:tcPr>
                  <w:tcW w:w="12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B5683" w:rsidRPr="00CD4FA7" w:rsidRDefault="001B5683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B5683" w:rsidRPr="00CD4FA7" w:rsidRDefault="001B5683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B5683" w:rsidRPr="00CD4FA7" w:rsidRDefault="001B5683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B5683" w:rsidRPr="00CD4FA7" w:rsidRDefault="001B5683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B5683" w:rsidRPr="00CD4FA7" w:rsidRDefault="001B5683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a4"/>
                      <w:rFonts w:ascii="Verdana" w:hAnsi="Verdana"/>
                      <w:color w:val="000000"/>
                      <w:sz w:val="17"/>
                      <w:szCs w:val="17"/>
                      <w:bdr w:val="none" w:sz="0" w:space="0" w:color="auto" w:frame="1"/>
                    </w:rPr>
                    <w:t>08.11.; 22.11.; 13.12.; 17.01.16; 31.01.16; 21.02.16; 20.03.16</w:t>
                  </w: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41A4" w:rsidRPr="00CD4FA7" w:rsidTr="003D41A4">
              <w:trPr>
                <w:gridAfter w:val="4"/>
                <w:wAfter w:w="3730" w:type="dxa"/>
                <w:trHeight w:val="1478"/>
                <w:jc w:val="center"/>
              </w:trPr>
              <w:tc>
                <w:tcPr>
                  <w:tcW w:w="12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D41A4" w:rsidRPr="00CD4FA7" w:rsidRDefault="003D41A4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D41A4" w:rsidRPr="00CD4FA7" w:rsidRDefault="003D41A4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D41A4" w:rsidRPr="00CD4FA7" w:rsidRDefault="003D41A4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D41A4" w:rsidRPr="00CD4FA7" w:rsidRDefault="003D41A4" w:rsidP="00CD4FA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D41A4" w:rsidRDefault="003D41A4" w:rsidP="00CD4FA7">
                  <w:pPr>
                    <w:spacing w:before="100" w:beforeAutospacing="1" w:after="100" w:afterAutospacing="1" w:line="240" w:lineRule="auto"/>
                    <w:jc w:val="center"/>
                    <w:rPr>
                      <w:rStyle w:val="a4"/>
                      <w:rFonts w:ascii="Verdana" w:hAnsi="Verdana"/>
                      <w:color w:val="000000"/>
                      <w:sz w:val="17"/>
                      <w:szCs w:val="17"/>
                      <w:bdr w:val="none" w:sz="0" w:space="0" w:color="auto" w:frame="1"/>
                    </w:rPr>
                  </w:pPr>
                </w:p>
              </w:tc>
            </w:tr>
            <w:tr w:rsidR="00CD4FA7" w:rsidRPr="00CD4FA7" w:rsidTr="003D41A4">
              <w:trPr>
                <w:trHeight w:val="444"/>
                <w:jc w:val="center"/>
              </w:trPr>
              <w:tc>
                <w:tcPr>
                  <w:tcW w:w="2574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ТУРА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 2-3-х местном номере</w:t>
                  </w:r>
                </w:p>
              </w:tc>
              <w:tc>
                <w:tcPr>
                  <w:tcW w:w="287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до 12 лет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="100" w:beforeAutospacing="1" w:after="10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Одноместный номер</w:t>
                  </w:r>
                </w:p>
              </w:tc>
            </w:tr>
            <w:tr w:rsidR="00CD4FA7" w:rsidRPr="00CD4FA7" w:rsidTr="003D41A4">
              <w:trPr>
                <w:trHeight w:val="136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D4FA7" w:rsidRPr="00CD4FA7" w:rsidRDefault="00CD4FA7" w:rsidP="00CD4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€ + 450000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€ + 450000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1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280 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€ + 450000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D4FA7" w:rsidRPr="00CD4FA7" w:rsidTr="003D41A4">
              <w:trPr>
                <w:trHeight w:val="190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Оплата производится в белорусских рублях, эквивалентно курсу валюты на дату платежа</w:t>
                  </w:r>
                </w:p>
              </w:tc>
            </w:tr>
            <w:tr w:rsidR="00CD4FA7" w:rsidRPr="00CD4FA7" w:rsidTr="003D41A4">
              <w:trPr>
                <w:trHeight w:val="443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Стоимость тура включает: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проезд автобусом, 2 ночлега в Польше, 4 ночлега в Праге, 5 завтраков в отелях, 2 экскурсии по Праге, 1 экскурсия в Карловы Вары.</w:t>
                  </w:r>
                </w:p>
              </w:tc>
            </w:tr>
            <w:tr w:rsidR="00CD4FA7" w:rsidRPr="00CD4FA7" w:rsidTr="003D41A4">
              <w:trPr>
                <w:trHeight w:val="2091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Стоимость тура не включает: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консульский сбор (для граждан РБ - 60€, дети до 12 лет бесплатно), медицинскую страховку 3 €, прогулку по Влтаве на кораблике 25 €, экскурсию в Глубока и Чешский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Крумлов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входной билет в замок Глубока 10 €, экскурсию в Дрезден 25 €, посещение светомузыкального представления «Поющие фонтаны» 15 €, посещение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Крушовицкого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пивовара 10 €, входные билеты в театры, картинные галереи.</w:t>
                  </w:r>
                  <w:proofErr w:type="gramEnd"/>
                </w:p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</w:t>
                  </w:r>
                </w:p>
              </w:tc>
            </w:tr>
            <w:tr w:rsidR="00CD4FA7" w:rsidRPr="00CD4FA7" w:rsidTr="003D41A4">
              <w:trPr>
                <w:trHeight w:val="1226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Проживание: отель**-*** в Польше.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 Размещение в 2-3-х местных номерах с удобствами (душ,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WC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).</w:t>
                  </w:r>
                </w:p>
                <w:p w:rsidR="00CD4FA7" w:rsidRPr="00CD4FA7" w:rsidRDefault="00CD4FA7" w:rsidP="00CD4FA7">
                  <w:pPr>
                    <w:spacing w:beforeAutospacing="1" w:after="0" w:afterAutospacing="1" w:line="240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Symbol" w:eastAsia="Times New Roman" w:hAnsi="Symbol" w:cs="Times New Roman"/>
                      <w:spacing w:val="-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CD4FA7">
                    <w:rPr>
                      <w:rFonts w:ascii="Times New Roman" w:eastAsia="Times New Roman" w:hAnsi="Times New Roman" w:cs="Times New Roman"/>
                      <w:spacing w:val="-2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отель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ИЛЬФ*** (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ILF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***)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Удобно расположен по отношению к центру -  прямо у станции метро «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Budejovicka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». Размещение в 2-3-х местных уютных номерах с удобствами (душ, WC), телевизор, телефон, сейф на рецепции. Имеется ресторан, бар. (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www.hotel-ilf.cz).</w:t>
                  </w:r>
                </w:p>
              </w:tc>
            </w:tr>
            <w:tr w:rsidR="00CD4FA7" w:rsidRPr="00CD4FA7" w:rsidTr="003D41A4">
              <w:trPr>
                <w:trHeight w:val="211"/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ПРОГРАММА ТУРА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:</w:t>
                  </w:r>
                </w:p>
              </w:tc>
            </w:tr>
            <w:tr w:rsidR="00CD4FA7" w:rsidRPr="00CD4FA7" w:rsidTr="003D41A4">
              <w:trPr>
                <w:trHeight w:val="232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Выезд из Минска в 5.45. Транзит по территории РП. Ночлег в Польше.</w:t>
                  </w:r>
                </w:p>
              </w:tc>
            </w:tr>
            <w:tr w:rsidR="00CD4FA7" w:rsidRPr="00CD4FA7" w:rsidTr="003D41A4">
              <w:trPr>
                <w:trHeight w:val="908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Завтрак. Вые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зд в Пр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агу.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Обзорная пешеходная экскурсия по Нижнему городу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: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Староместская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площадь с курантами, Карлов мост,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Вацлавская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площадь. Свободное время. Желающие смогут совершить увлекательное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водное путешествие по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Влтаве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кораблике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(билет 25 € включает ужин «шведский стол»). Ночлег в Праге.</w:t>
                  </w:r>
                </w:p>
              </w:tc>
            </w:tr>
            <w:tr w:rsidR="00CD4FA7" w:rsidRPr="00CD4FA7" w:rsidTr="003D41A4">
              <w:trPr>
                <w:trHeight w:val="1584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Завтрак. Свободный день в Праге. Для желающих за дополнительную оплату 20 € предлагается 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целодневная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экскурсию в Южную Чехию с посещение города Чешский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Крумлов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 замка Глубока над Влтавой.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Экскурсия 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начинается с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осмотра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неоготического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замка Глубока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над Влтавой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который поражает богатством своих внутренних интерьеров (дополнительно оплачивается входной билет 10 €).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Далее переезд в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город Чешский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Крумлов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внесён в список всемирного наследия Юнеско)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кскурсия по его средневековому центру города.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Свободное время. Возвращение в Прагу. Ночлег в Праге.</w:t>
                  </w:r>
                </w:p>
              </w:tc>
            </w:tr>
            <w:tr w:rsidR="00CD4FA7" w:rsidRPr="00CD4FA7" w:rsidTr="003D41A4">
              <w:trPr>
                <w:trHeight w:val="1796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Завтрак. Свободный день в Праге. Для желающих за дополнительную оплату 25 € предлагается целодневная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экскурсия «Дрезден - столица Саксонии».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 дороге в Дрезден посещение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скального заповедника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Бастай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расположенного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долине реки Эльба.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Обзорная экскурсия по Дрездену: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театральная площадь,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Земпер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-Опера, набережная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Брюля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Придворная церковь, Новый рынок, дворец Цвингер. По желанию посещение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Дрезденской галереи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(входной билет 10 €, аудиогид 3 €). Свободное время. Возвращение в Прагу.  Для желающих за дополнительную плату 15 € (включает цену билета) посещение вечернего светомузыкального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представления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«П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оющие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фонтаны».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Ночлег в Праге.</w:t>
                  </w:r>
                </w:p>
              </w:tc>
            </w:tr>
            <w:tr w:rsidR="00CD4FA7" w:rsidRPr="00CD4FA7" w:rsidTr="003D41A4">
              <w:trPr>
                <w:trHeight w:val="1373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5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Завтрак. Целодневная э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кскурсия в Карловы Вары. Обзорная пешеходная экскурсия по курорту: 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Альжбетовы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Лазни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коллонады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 источниками питьевой воды (ул.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Лазенская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), гейзер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Вржидло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Гранд – отель 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Pupp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 Свободное время. Для желающих - посещение бассейна в санатории "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Termal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" (входной билет 7 € на 3 часа). Вые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зд в Пр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агу. По дороге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посещение королевского пивовара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Крушовице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(с 16 века):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экскурсия по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цехам, знакомство 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технологией</w:t>
                  </w:r>
                  <w:proofErr w:type="gram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чешского пивоварения, дегустация пива (входной билет 10 евро). Ночлег в Праге.</w:t>
                  </w:r>
                </w:p>
              </w:tc>
            </w:tr>
            <w:tr w:rsidR="00CD4FA7" w:rsidRPr="00CD4FA7" w:rsidTr="003D41A4">
              <w:trPr>
                <w:trHeight w:val="676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Завтрак, отъезд из отеля. </w:t>
                  </w: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Обзорная экскурсия по Верхнему городу</w:t>
                  </w: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: 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Градчаны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Пражский Град, Карлов мост. Свободное время в Праге. В 14.00 отправление из Праги во Вроцлав. Посещение гипермаркета «</w:t>
                  </w:r>
                  <w:proofErr w:type="spellStart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Auchan</w:t>
                  </w:r>
                  <w:proofErr w:type="spellEnd"/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» и других магазинов. Ночлег в Польше.</w:t>
                  </w:r>
                </w:p>
              </w:tc>
            </w:tr>
            <w:tr w:rsidR="00CD4FA7" w:rsidRPr="00CD4FA7" w:rsidTr="003D41A4">
              <w:trPr>
                <w:trHeight w:val="211"/>
                <w:jc w:val="center"/>
              </w:trPr>
              <w:tc>
                <w:tcPr>
                  <w:tcW w:w="8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 день:</w:t>
                  </w:r>
                </w:p>
              </w:tc>
              <w:tc>
                <w:tcPr>
                  <w:tcW w:w="9103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FA7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Прибытие в Минск во второй половине дня.</w:t>
                  </w:r>
                </w:p>
              </w:tc>
            </w:tr>
            <w:tr w:rsidR="00CD4FA7" w:rsidRPr="00CD4FA7" w:rsidTr="003D41A4">
              <w:trPr>
                <w:jc w:val="center"/>
              </w:trPr>
              <w:tc>
                <w:tcPr>
                  <w:tcW w:w="9977" w:type="dxa"/>
                  <w:gridSpan w:val="1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D4FA7" w:rsidRPr="00CD4FA7" w:rsidRDefault="00CD4FA7" w:rsidP="00CD4FA7">
                  <w:pPr>
                    <w:spacing w:beforeAutospacing="1" w:after="0" w:afterAutospacing="1" w:line="240" w:lineRule="auto"/>
                    <w:ind w:right="5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4FA7" w:rsidRPr="00CD4FA7" w:rsidRDefault="00CD4FA7" w:rsidP="00CD4FA7">
            <w:pPr>
              <w:spacing w:after="0" w:line="23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D4FA7" w:rsidRPr="00CD4FA7" w:rsidRDefault="00CD4FA7" w:rsidP="00CD4FA7">
      <w:pPr>
        <w:spacing w:before="100" w:beforeAutospacing="1" w:after="10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4F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F56E99" w:rsidRPr="00CD4FA7" w:rsidRDefault="00CD4FA7" w:rsidP="00CD4FA7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4FA7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Стоимость:</w:t>
      </w:r>
      <w:r w:rsidRPr="00CD4F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4 452 525 руб. (225€) + 450 000 руб.</w:t>
      </w:r>
    </w:p>
    <w:sectPr w:rsidR="00F56E99" w:rsidRPr="00CD4FA7" w:rsidSect="00CD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7"/>
    <w:rsid w:val="001B5683"/>
    <w:rsid w:val="003D41A4"/>
    <w:rsid w:val="00CD4FA7"/>
    <w:rsid w:val="00F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FA7"/>
  </w:style>
  <w:style w:type="paragraph" w:styleId="a3">
    <w:name w:val="Normal (Web)"/>
    <w:basedOn w:val="a"/>
    <w:uiPriority w:val="99"/>
    <w:semiHidden/>
    <w:unhideWhenUsed/>
    <w:rsid w:val="00C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FA7"/>
  </w:style>
  <w:style w:type="paragraph" w:styleId="a3">
    <w:name w:val="Normal (Web)"/>
    <w:basedOn w:val="a"/>
    <w:uiPriority w:val="99"/>
    <w:semiHidden/>
    <w:unhideWhenUsed/>
    <w:rsid w:val="00C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2015-09-15T07:44:00Z</dcterms:created>
  <dcterms:modified xsi:type="dcterms:W3CDTF">2015-10-21T06:44:00Z</dcterms:modified>
</cp:coreProperties>
</file>